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563C" w14:textId="77777777" w:rsidR="00474C03" w:rsidRPr="00877CC1" w:rsidRDefault="00474C03" w:rsidP="009B0DD9">
      <w:pPr>
        <w:jc w:val="center"/>
        <w:rPr>
          <w:rFonts w:ascii="Britannic Bold" w:hAnsi="Britannic Bold"/>
          <w:b/>
          <w:sz w:val="40"/>
          <w:szCs w:val="40"/>
        </w:rPr>
      </w:pPr>
      <w:r w:rsidRPr="00877CC1">
        <w:rPr>
          <w:rFonts w:ascii="Britannic Bold" w:hAnsi="Britannic Bold"/>
          <w:b/>
          <w:sz w:val="40"/>
          <w:szCs w:val="40"/>
        </w:rPr>
        <w:t>Plateforme revendicative du personnel de l</w:t>
      </w:r>
      <w:r w:rsidR="00686EAC" w:rsidRPr="00877CC1">
        <w:rPr>
          <w:rFonts w:ascii="Britannic Bold" w:hAnsi="Britannic Bold"/>
          <w:b/>
          <w:sz w:val="40"/>
          <w:szCs w:val="40"/>
        </w:rPr>
        <w:t>’Agence Intergouvernementale Panafricaine Eau et Assainissement pour l’Afrique (EAA)</w:t>
      </w:r>
    </w:p>
    <w:p w14:paraId="4CBC0168" w14:textId="77777777" w:rsidR="00AB4035" w:rsidRDefault="00AB4035" w:rsidP="00474C03">
      <w:pPr>
        <w:jc w:val="both"/>
        <w:rPr>
          <w:b/>
        </w:rPr>
      </w:pPr>
    </w:p>
    <w:p w14:paraId="638EC2CE" w14:textId="77777777" w:rsidR="00686EAC" w:rsidRPr="00877CC1" w:rsidRDefault="00877CC1" w:rsidP="00877CC1">
      <w:pPr>
        <w:spacing w:line="360" w:lineRule="auto"/>
        <w:jc w:val="center"/>
        <w:rPr>
          <w:rFonts w:cs="Times New Roman"/>
          <w:b/>
          <w:sz w:val="26"/>
          <w:szCs w:val="26"/>
          <w:u w:val="single"/>
        </w:rPr>
      </w:pPr>
      <w:bookmarkStart w:id="0" w:name="_GoBack"/>
      <w:bookmarkEnd w:id="0"/>
      <w:r w:rsidRPr="00877CC1">
        <w:rPr>
          <w:rFonts w:cs="Times New Roman"/>
          <w:b/>
          <w:sz w:val="26"/>
          <w:szCs w:val="26"/>
          <w:u w:val="single"/>
        </w:rPr>
        <w:t>PREAMBULE</w:t>
      </w:r>
    </w:p>
    <w:p w14:paraId="76D4325F" w14:textId="51AE5C4B" w:rsidR="00F0208A" w:rsidRPr="00877CC1" w:rsidRDefault="00686EAC" w:rsidP="00877CC1">
      <w:pPr>
        <w:spacing w:line="360" w:lineRule="auto"/>
        <w:jc w:val="both"/>
        <w:rPr>
          <w:rFonts w:cs="Times New Roman"/>
          <w:sz w:val="26"/>
          <w:szCs w:val="26"/>
        </w:rPr>
      </w:pPr>
      <w:r w:rsidRPr="00877CC1">
        <w:rPr>
          <w:rFonts w:cs="Times New Roman"/>
          <w:sz w:val="26"/>
          <w:szCs w:val="26"/>
        </w:rPr>
        <w:t>EAA est une institution qui existe depuis 25 ans</w:t>
      </w:r>
      <w:r w:rsidR="00D71C93" w:rsidRPr="00877CC1">
        <w:rPr>
          <w:rFonts w:cs="Times New Roman"/>
          <w:sz w:val="26"/>
          <w:szCs w:val="26"/>
        </w:rPr>
        <w:t>.</w:t>
      </w:r>
      <w:r w:rsidRPr="00877CC1">
        <w:rPr>
          <w:rFonts w:cs="Times New Roman"/>
          <w:sz w:val="26"/>
          <w:szCs w:val="26"/>
        </w:rPr>
        <w:t xml:space="preserve"> </w:t>
      </w:r>
      <w:r w:rsidR="00D71C93" w:rsidRPr="00877CC1">
        <w:rPr>
          <w:rFonts w:cs="Times New Roman"/>
          <w:sz w:val="26"/>
          <w:szCs w:val="26"/>
        </w:rPr>
        <w:t xml:space="preserve">Jadis connue sous le nom CREPA (Centre Régional pour l’Eau Potable et l’Assainissement à faible coût), elle a su s’imposer en Afrique </w:t>
      </w:r>
      <w:r w:rsidRPr="00877CC1">
        <w:rPr>
          <w:rFonts w:cs="Times New Roman"/>
          <w:sz w:val="26"/>
          <w:szCs w:val="26"/>
        </w:rPr>
        <w:t xml:space="preserve">comme une organisation dynamique et pertinente, capable d’appuyer les Etats membres dans la résolution de la problématique de l’accès des populations à l’eau et à l’assainissement. </w:t>
      </w:r>
      <w:r w:rsidR="00D71C93" w:rsidRPr="00877CC1">
        <w:rPr>
          <w:rFonts w:cs="Times New Roman"/>
          <w:sz w:val="26"/>
          <w:szCs w:val="26"/>
        </w:rPr>
        <w:t>Les réformes institutionnelles entamées en 2011 et qui</w:t>
      </w:r>
      <w:r w:rsidR="002D1964">
        <w:rPr>
          <w:rFonts w:cs="Times New Roman"/>
          <w:sz w:val="26"/>
          <w:szCs w:val="26"/>
        </w:rPr>
        <w:t xml:space="preserve"> ont</w:t>
      </w:r>
      <w:r w:rsidR="00D71C93" w:rsidRPr="00877CC1">
        <w:rPr>
          <w:rFonts w:cs="Times New Roman"/>
          <w:sz w:val="26"/>
          <w:szCs w:val="26"/>
        </w:rPr>
        <w:t xml:space="preserve"> consacré le changement de dénomination avaient fait naître l’espoir d’un souffle nouveau pour une organisation qui se veut résolument africaine. Cependant, après 3 ans </w:t>
      </w:r>
      <w:r w:rsidR="00823B85">
        <w:rPr>
          <w:rFonts w:cs="Times New Roman"/>
          <w:sz w:val="26"/>
          <w:szCs w:val="26"/>
        </w:rPr>
        <w:t xml:space="preserve">de </w:t>
      </w:r>
      <w:r w:rsidR="00494DAA">
        <w:rPr>
          <w:rFonts w:cs="Times New Roman"/>
          <w:sz w:val="26"/>
          <w:szCs w:val="26"/>
        </w:rPr>
        <w:t>réformes</w:t>
      </w:r>
      <w:r w:rsidR="00F0208A" w:rsidRPr="00877CC1">
        <w:rPr>
          <w:rFonts w:cs="Times New Roman"/>
          <w:sz w:val="26"/>
          <w:szCs w:val="26"/>
        </w:rPr>
        <w:t xml:space="preserve"> et de sacrifices incommensurables, la situation de l’institution est catastrophique à tout point de vue :</w:t>
      </w:r>
    </w:p>
    <w:p w14:paraId="459D6909" w14:textId="77777777" w:rsidR="00877CC1" w:rsidRPr="00877CC1" w:rsidRDefault="00877CC1" w:rsidP="00877CC1">
      <w:pPr>
        <w:spacing w:line="360" w:lineRule="auto"/>
        <w:jc w:val="both"/>
        <w:rPr>
          <w:rFonts w:cs="Times New Roman"/>
          <w:sz w:val="26"/>
          <w:szCs w:val="26"/>
        </w:rPr>
      </w:pPr>
    </w:p>
    <w:p w14:paraId="42D3684B" w14:textId="77777777" w:rsidR="00743128" w:rsidRPr="00877CC1" w:rsidRDefault="00877CC1" w:rsidP="00877CC1">
      <w:pPr>
        <w:spacing w:line="360" w:lineRule="auto"/>
        <w:jc w:val="center"/>
        <w:rPr>
          <w:rFonts w:cs="Times New Roman"/>
          <w:b/>
          <w:sz w:val="26"/>
          <w:szCs w:val="26"/>
          <w:u w:val="single"/>
        </w:rPr>
      </w:pPr>
      <w:r w:rsidRPr="00877CC1">
        <w:rPr>
          <w:rFonts w:cs="Times New Roman"/>
          <w:b/>
          <w:sz w:val="26"/>
          <w:szCs w:val="26"/>
          <w:u w:val="single"/>
        </w:rPr>
        <w:t>ETATS DES LIEUX</w:t>
      </w:r>
    </w:p>
    <w:p w14:paraId="2A1EBF3E" w14:textId="77777777" w:rsidR="00F0208A" w:rsidRPr="00877CC1" w:rsidRDefault="007D36B0" w:rsidP="00877CC1">
      <w:pPr>
        <w:pStyle w:val="Paragraphedeliste"/>
        <w:numPr>
          <w:ilvl w:val="0"/>
          <w:numId w:val="2"/>
        </w:numPr>
        <w:spacing w:line="360" w:lineRule="auto"/>
        <w:jc w:val="both"/>
        <w:rPr>
          <w:rFonts w:cs="Times New Roman"/>
          <w:b/>
          <w:i/>
          <w:sz w:val="26"/>
          <w:szCs w:val="26"/>
        </w:rPr>
      </w:pPr>
      <w:r w:rsidRPr="00877CC1">
        <w:rPr>
          <w:rFonts w:cs="Times New Roman"/>
          <w:b/>
          <w:i/>
          <w:sz w:val="26"/>
          <w:szCs w:val="26"/>
        </w:rPr>
        <w:t>De la situation financière</w:t>
      </w:r>
    </w:p>
    <w:p w14:paraId="789B7FF1" w14:textId="77777777" w:rsidR="007D36B0" w:rsidRPr="00877CC1" w:rsidRDefault="007D36B0" w:rsidP="00877CC1">
      <w:pPr>
        <w:spacing w:line="360" w:lineRule="auto"/>
        <w:jc w:val="both"/>
        <w:rPr>
          <w:rFonts w:cs="Times New Roman"/>
          <w:sz w:val="26"/>
          <w:szCs w:val="26"/>
        </w:rPr>
      </w:pPr>
      <w:r w:rsidRPr="00877CC1">
        <w:rPr>
          <w:rFonts w:cs="Times New Roman"/>
          <w:sz w:val="26"/>
          <w:szCs w:val="26"/>
        </w:rPr>
        <w:t>A l’évidence, la situation financière de EAA est désastreuse :</w:t>
      </w:r>
    </w:p>
    <w:p w14:paraId="00883944" w14:textId="77777777" w:rsidR="007D36B0" w:rsidRPr="00877CC1" w:rsidRDefault="007D36B0" w:rsidP="00877CC1">
      <w:pPr>
        <w:pStyle w:val="Paragraphedeliste"/>
        <w:numPr>
          <w:ilvl w:val="0"/>
          <w:numId w:val="3"/>
        </w:numPr>
        <w:spacing w:line="360" w:lineRule="auto"/>
        <w:jc w:val="both"/>
        <w:rPr>
          <w:rFonts w:cs="Times New Roman"/>
          <w:sz w:val="26"/>
          <w:szCs w:val="26"/>
        </w:rPr>
      </w:pPr>
      <w:r w:rsidRPr="00877CC1">
        <w:rPr>
          <w:rFonts w:cs="Times New Roman"/>
          <w:sz w:val="26"/>
          <w:szCs w:val="26"/>
        </w:rPr>
        <w:t>Déficit chronique de plusieurs milliards de francs CFA que les institutions financières sont en mesure de confirmer</w:t>
      </w:r>
      <w:r w:rsidR="002D1964">
        <w:rPr>
          <w:rFonts w:cs="Times New Roman"/>
          <w:sz w:val="26"/>
          <w:szCs w:val="26"/>
        </w:rPr>
        <w:t> ;</w:t>
      </w:r>
    </w:p>
    <w:p w14:paraId="05098ACC" w14:textId="77777777" w:rsidR="007D36B0" w:rsidRPr="00877CC1" w:rsidRDefault="007D36B0" w:rsidP="00877CC1">
      <w:pPr>
        <w:pStyle w:val="Paragraphedeliste"/>
        <w:numPr>
          <w:ilvl w:val="0"/>
          <w:numId w:val="3"/>
        </w:numPr>
        <w:spacing w:line="360" w:lineRule="auto"/>
        <w:jc w:val="both"/>
        <w:rPr>
          <w:rFonts w:cs="Times New Roman"/>
          <w:sz w:val="26"/>
          <w:szCs w:val="26"/>
        </w:rPr>
      </w:pPr>
      <w:r w:rsidRPr="00877CC1">
        <w:rPr>
          <w:rFonts w:cs="Times New Roman"/>
          <w:sz w:val="26"/>
          <w:szCs w:val="26"/>
        </w:rPr>
        <w:t>Utilisations des ressources financières des projets à d’autres fins</w:t>
      </w:r>
      <w:r w:rsidR="002D1964">
        <w:rPr>
          <w:rFonts w:cs="Times New Roman"/>
          <w:sz w:val="26"/>
          <w:szCs w:val="26"/>
        </w:rPr>
        <w:t> ;</w:t>
      </w:r>
    </w:p>
    <w:p w14:paraId="5A1E6437" w14:textId="77777777" w:rsidR="007D36B0" w:rsidRPr="00877CC1" w:rsidRDefault="007D36B0" w:rsidP="00877CC1">
      <w:pPr>
        <w:pStyle w:val="Paragraphedeliste"/>
        <w:numPr>
          <w:ilvl w:val="0"/>
          <w:numId w:val="3"/>
        </w:numPr>
        <w:spacing w:line="360" w:lineRule="auto"/>
        <w:jc w:val="both"/>
        <w:rPr>
          <w:rFonts w:cs="Times New Roman"/>
          <w:sz w:val="26"/>
          <w:szCs w:val="26"/>
        </w:rPr>
      </w:pPr>
      <w:r w:rsidRPr="00877CC1">
        <w:rPr>
          <w:rFonts w:cs="Times New Roman"/>
          <w:sz w:val="26"/>
          <w:szCs w:val="26"/>
        </w:rPr>
        <w:t>Dettes colossales aux fournisseurs qui croissent de jour en jour</w:t>
      </w:r>
      <w:r w:rsidR="002D1964">
        <w:rPr>
          <w:rFonts w:cs="Times New Roman"/>
          <w:sz w:val="26"/>
          <w:szCs w:val="26"/>
        </w:rPr>
        <w:t> ;</w:t>
      </w:r>
    </w:p>
    <w:p w14:paraId="5AF7687B" w14:textId="77777777" w:rsidR="007D36B0" w:rsidRPr="00877CC1" w:rsidRDefault="007D36B0" w:rsidP="00877CC1">
      <w:pPr>
        <w:pStyle w:val="Paragraphedeliste"/>
        <w:numPr>
          <w:ilvl w:val="0"/>
          <w:numId w:val="3"/>
        </w:numPr>
        <w:spacing w:line="360" w:lineRule="auto"/>
        <w:jc w:val="both"/>
        <w:rPr>
          <w:rFonts w:cs="Times New Roman"/>
          <w:sz w:val="26"/>
          <w:szCs w:val="26"/>
        </w:rPr>
      </w:pPr>
      <w:r w:rsidRPr="00877CC1">
        <w:rPr>
          <w:rFonts w:cs="Times New Roman"/>
          <w:sz w:val="26"/>
          <w:szCs w:val="26"/>
        </w:rPr>
        <w:t>Etc.</w:t>
      </w:r>
    </w:p>
    <w:p w14:paraId="463F55F7" w14:textId="77777777" w:rsidR="007D36B0" w:rsidRPr="00877CC1" w:rsidRDefault="007D36B0" w:rsidP="00877CC1">
      <w:pPr>
        <w:pStyle w:val="Paragraphedeliste"/>
        <w:numPr>
          <w:ilvl w:val="0"/>
          <w:numId w:val="2"/>
        </w:numPr>
        <w:spacing w:line="360" w:lineRule="auto"/>
        <w:jc w:val="both"/>
        <w:rPr>
          <w:rFonts w:cs="Times New Roman"/>
          <w:b/>
          <w:i/>
          <w:sz w:val="26"/>
          <w:szCs w:val="26"/>
        </w:rPr>
      </w:pPr>
      <w:r w:rsidRPr="00877CC1">
        <w:rPr>
          <w:rFonts w:cs="Times New Roman"/>
          <w:b/>
          <w:i/>
          <w:sz w:val="26"/>
          <w:szCs w:val="26"/>
        </w:rPr>
        <w:t>Du management de l’institution</w:t>
      </w:r>
      <w:r w:rsidR="00743128" w:rsidRPr="00877CC1">
        <w:rPr>
          <w:rFonts w:cs="Times New Roman"/>
          <w:b/>
          <w:i/>
          <w:sz w:val="26"/>
          <w:szCs w:val="26"/>
        </w:rPr>
        <w:t xml:space="preserve"> </w:t>
      </w:r>
      <w:r w:rsidR="002D1964">
        <w:rPr>
          <w:rFonts w:cs="Times New Roman"/>
          <w:b/>
          <w:i/>
          <w:sz w:val="26"/>
          <w:szCs w:val="26"/>
        </w:rPr>
        <w:t>et de la gestion des partenariats</w:t>
      </w:r>
    </w:p>
    <w:p w14:paraId="06D1B1C3" w14:textId="77777777" w:rsidR="007D36B0" w:rsidRPr="00877CC1" w:rsidRDefault="007D36B0" w:rsidP="00877CC1">
      <w:pPr>
        <w:spacing w:line="360" w:lineRule="auto"/>
        <w:jc w:val="both"/>
        <w:rPr>
          <w:rFonts w:cs="Times New Roman"/>
          <w:sz w:val="26"/>
          <w:szCs w:val="26"/>
        </w:rPr>
      </w:pPr>
      <w:r w:rsidRPr="00877CC1">
        <w:rPr>
          <w:rFonts w:cs="Times New Roman"/>
          <w:sz w:val="26"/>
          <w:szCs w:val="26"/>
        </w:rPr>
        <w:t>Toutes les règles du management sont foulées au pied par le premier responsable :</w:t>
      </w:r>
    </w:p>
    <w:p w14:paraId="359D2ED4" w14:textId="77777777" w:rsidR="00743128" w:rsidRPr="00877CC1" w:rsidRDefault="00743128" w:rsidP="00877CC1">
      <w:pPr>
        <w:pStyle w:val="Paragraphedeliste"/>
        <w:numPr>
          <w:ilvl w:val="0"/>
          <w:numId w:val="4"/>
        </w:numPr>
        <w:spacing w:line="360" w:lineRule="auto"/>
        <w:jc w:val="both"/>
        <w:rPr>
          <w:rFonts w:cs="Times New Roman"/>
          <w:sz w:val="26"/>
          <w:szCs w:val="26"/>
        </w:rPr>
      </w:pPr>
      <w:r w:rsidRPr="00877CC1">
        <w:rPr>
          <w:rFonts w:cs="Times New Roman"/>
          <w:sz w:val="26"/>
          <w:szCs w:val="26"/>
        </w:rPr>
        <w:t>Patrimonialisation de l’institution : Le Premier responsable est à la fois Président, Secrétaire Exécutif et Président du Conseil d’Administration de tous les organes de l’institution</w:t>
      </w:r>
      <w:r w:rsidR="002D1964">
        <w:rPr>
          <w:rFonts w:cs="Times New Roman"/>
          <w:sz w:val="26"/>
          <w:szCs w:val="26"/>
        </w:rPr>
        <w:t> ;</w:t>
      </w:r>
    </w:p>
    <w:p w14:paraId="6A1A3C33" w14:textId="77777777" w:rsidR="00743128" w:rsidRPr="00877CC1" w:rsidRDefault="00743128" w:rsidP="00877CC1">
      <w:pPr>
        <w:pStyle w:val="Paragraphedeliste"/>
        <w:numPr>
          <w:ilvl w:val="0"/>
          <w:numId w:val="4"/>
        </w:numPr>
        <w:spacing w:line="360" w:lineRule="auto"/>
        <w:jc w:val="both"/>
        <w:rPr>
          <w:rFonts w:cs="Times New Roman"/>
          <w:sz w:val="26"/>
          <w:szCs w:val="26"/>
        </w:rPr>
      </w:pPr>
      <w:r w:rsidRPr="00877CC1">
        <w:rPr>
          <w:rFonts w:cs="Times New Roman"/>
          <w:sz w:val="26"/>
          <w:szCs w:val="26"/>
        </w:rPr>
        <w:lastRenderedPageBreak/>
        <w:t>Tripatouillage  des textes de l’institution avec pour seul but de s’entourer des garanties d’une gestion unilatérale des ressources à l’insu du Conseil des Ministres et du Conseil d’Administration</w:t>
      </w:r>
      <w:r w:rsidR="002D1964">
        <w:rPr>
          <w:rFonts w:cs="Times New Roman"/>
          <w:sz w:val="26"/>
          <w:szCs w:val="26"/>
        </w:rPr>
        <w:t> ;</w:t>
      </w:r>
    </w:p>
    <w:p w14:paraId="0B8471C8" w14:textId="77777777" w:rsidR="00743128" w:rsidRPr="00877CC1" w:rsidRDefault="00743128" w:rsidP="00877CC1">
      <w:pPr>
        <w:pStyle w:val="Paragraphedeliste"/>
        <w:numPr>
          <w:ilvl w:val="0"/>
          <w:numId w:val="4"/>
        </w:numPr>
        <w:spacing w:line="360" w:lineRule="auto"/>
        <w:jc w:val="both"/>
        <w:rPr>
          <w:rFonts w:cs="Times New Roman"/>
          <w:sz w:val="26"/>
          <w:szCs w:val="26"/>
        </w:rPr>
      </w:pPr>
      <w:r w:rsidRPr="00877CC1">
        <w:rPr>
          <w:rFonts w:cs="Times New Roman"/>
          <w:sz w:val="26"/>
          <w:szCs w:val="26"/>
        </w:rPr>
        <w:t xml:space="preserve">Avantages </w:t>
      </w:r>
      <w:r w:rsidR="002D1964" w:rsidRPr="00877CC1">
        <w:rPr>
          <w:rFonts w:cs="Times New Roman"/>
          <w:sz w:val="26"/>
          <w:szCs w:val="26"/>
        </w:rPr>
        <w:t>déme</w:t>
      </w:r>
      <w:r w:rsidR="002D1964">
        <w:rPr>
          <w:rFonts w:cs="Times New Roman"/>
          <w:sz w:val="26"/>
          <w:szCs w:val="26"/>
        </w:rPr>
        <w:t>suré</w:t>
      </w:r>
      <w:r w:rsidR="002D1964" w:rsidRPr="00877CC1">
        <w:rPr>
          <w:rFonts w:cs="Times New Roman"/>
          <w:sz w:val="26"/>
          <w:szCs w:val="26"/>
        </w:rPr>
        <w:t>s</w:t>
      </w:r>
      <w:r w:rsidRPr="00877CC1">
        <w:rPr>
          <w:rFonts w:cs="Times New Roman"/>
          <w:sz w:val="26"/>
          <w:szCs w:val="26"/>
        </w:rPr>
        <w:t xml:space="preserve"> accordés au premier responsable et sa famille</w:t>
      </w:r>
    </w:p>
    <w:p w14:paraId="730DC5CB" w14:textId="65D32182" w:rsidR="00743128" w:rsidRPr="00877CC1" w:rsidRDefault="002D1964" w:rsidP="00877CC1">
      <w:pPr>
        <w:pStyle w:val="Paragraphedeliste"/>
        <w:numPr>
          <w:ilvl w:val="0"/>
          <w:numId w:val="4"/>
        </w:numPr>
        <w:spacing w:line="360" w:lineRule="auto"/>
        <w:jc w:val="both"/>
        <w:rPr>
          <w:rFonts w:cs="Times New Roman"/>
          <w:sz w:val="26"/>
          <w:szCs w:val="26"/>
        </w:rPr>
      </w:pPr>
      <w:r>
        <w:rPr>
          <w:rFonts w:cs="Times New Roman"/>
          <w:sz w:val="26"/>
          <w:szCs w:val="26"/>
        </w:rPr>
        <w:t>Un égo hypertrophié</w:t>
      </w:r>
      <w:r w:rsidRPr="00877CC1">
        <w:rPr>
          <w:rFonts w:cs="Times New Roman"/>
          <w:sz w:val="26"/>
          <w:szCs w:val="26"/>
        </w:rPr>
        <w:t xml:space="preserve"> </w:t>
      </w:r>
      <w:r w:rsidR="00743128" w:rsidRPr="00877CC1">
        <w:rPr>
          <w:rFonts w:cs="Times New Roman"/>
          <w:sz w:val="26"/>
          <w:szCs w:val="26"/>
        </w:rPr>
        <w:t xml:space="preserve">du premier responsable qui </w:t>
      </w:r>
      <w:r w:rsidR="00494DAA">
        <w:rPr>
          <w:rFonts w:cs="Times New Roman"/>
          <w:sz w:val="26"/>
          <w:szCs w:val="26"/>
        </w:rPr>
        <w:t>fait supporter à l’institution des dépenses de prestige</w:t>
      </w:r>
      <w:r w:rsidR="00743128" w:rsidRPr="00877CC1">
        <w:rPr>
          <w:rFonts w:cs="Times New Roman"/>
          <w:sz w:val="26"/>
          <w:szCs w:val="26"/>
        </w:rPr>
        <w:t xml:space="preserve"> </w:t>
      </w:r>
      <w:r>
        <w:rPr>
          <w:rFonts w:cs="Times New Roman"/>
          <w:sz w:val="26"/>
          <w:szCs w:val="26"/>
        </w:rPr>
        <w:t xml:space="preserve">(tandis que le personnel s’échine à trouver vainement la pitance quotidienne) </w:t>
      </w:r>
      <w:r w:rsidR="00743128" w:rsidRPr="00877CC1">
        <w:rPr>
          <w:rFonts w:cs="Times New Roman"/>
          <w:sz w:val="26"/>
          <w:szCs w:val="26"/>
        </w:rPr>
        <w:t xml:space="preserve">et exige au frais de l’institution : </w:t>
      </w:r>
      <w:r w:rsidR="00494DAA">
        <w:rPr>
          <w:rFonts w:cs="Times New Roman"/>
          <w:sz w:val="26"/>
          <w:szCs w:val="26"/>
        </w:rPr>
        <w:t xml:space="preserve">voyages en business, </w:t>
      </w:r>
      <w:r w:rsidR="00743128" w:rsidRPr="00877CC1">
        <w:rPr>
          <w:rFonts w:cs="Times New Roman"/>
          <w:sz w:val="26"/>
          <w:szCs w:val="26"/>
        </w:rPr>
        <w:t>escorte, motards et voiture de luxe lors de ce</w:t>
      </w:r>
      <w:r>
        <w:rPr>
          <w:rFonts w:cs="Times New Roman"/>
          <w:sz w:val="26"/>
          <w:szCs w:val="26"/>
        </w:rPr>
        <w:t>s missions dans les pays membre</w:t>
      </w:r>
      <w:r w:rsidR="003011C8">
        <w:rPr>
          <w:rFonts w:cs="Times New Roman"/>
          <w:sz w:val="26"/>
          <w:szCs w:val="26"/>
        </w:rPr>
        <w:t>s</w:t>
      </w:r>
      <w:r>
        <w:rPr>
          <w:rFonts w:cs="Times New Roman"/>
          <w:sz w:val="26"/>
          <w:szCs w:val="26"/>
        </w:rPr>
        <w:t>;</w:t>
      </w:r>
    </w:p>
    <w:p w14:paraId="7269E92A" w14:textId="77777777" w:rsidR="007D36B0" w:rsidRDefault="007D36B0" w:rsidP="00877CC1">
      <w:pPr>
        <w:pStyle w:val="Paragraphedeliste"/>
        <w:numPr>
          <w:ilvl w:val="0"/>
          <w:numId w:val="4"/>
        </w:numPr>
        <w:spacing w:line="360" w:lineRule="auto"/>
        <w:jc w:val="both"/>
        <w:rPr>
          <w:rFonts w:cs="Times New Roman"/>
          <w:sz w:val="26"/>
          <w:szCs w:val="26"/>
        </w:rPr>
      </w:pPr>
      <w:r w:rsidRPr="00877CC1">
        <w:rPr>
          <w:rFonts w:cs="Times New Roman"/>
          <w:sz w:val="26"/>
          <w:szCs w:val="26"/>
        </w:rPr>
        <w:t>Refus catégorique du premier responsable de collaborer avec les acteurs du s</w:t>
      </w:r>
      <w:r w:rsidR="002D1964">
        <w:rPr>
          <w:rFonts w:cs="Times New Roman"/>
          <w:sz w:val="26"/>
          <w:szCs w:val="26"/>
        </w:rPr>
        <w:t>ecteur présents au Burkina Faso ;</w:t>
      </w:r>
    </w:p>
    <w:p w14:paraId="6422EA2A" w14:textId="77777777" w:rsidR="002D1964" w:rsidRPr="00877CC1" w:rsidRDefault="002D1964" w:rsidP="00877CC1">
      <w:pPr>
        <w:pStyle w:val="Paragraphedeliste"/>
        <w:numPr>
          <w:ilvl w:val="0"/>
          <w:numId w:val="4"/>
        </w:numPr>
        <w:spacing w:line="360" w:lineRule="auto"/>
        <w:jc w:val="both"/>
        <w:rPr>
          <w:rFonts w:cs="Times New Roman"/>
          <w:sz w:val="26"/>
          <w:szCs w:val="26"/>
        </w:rPr>
      </w:pPr>
      <w:r>
        <w:rPr>
          <w:rFonts w:cs="Times New Roman"/>
          <w:sz w:val="26"/>
          <w:szCs w:val="26"/>
        </w:rPr>
        <w:t xml:space="preserve">Manque de respect notoire des autorités </w:t>
      </w:r>
    </w:p>
    <w:p w14:paraId="2A7E3B7B" w14:textId="77777777" w:rsidR="00F05203" w:rsidRPr="00877CC1" w:rsidRDefault="00F05203"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Des départs contraints ou incités de certains agents : licenciements abusifs et en cascade de 10 burkinabés en 2013 et plus de 30 agents démissionnaires entre juin 2012 et  juin 2014</w:t>
      </w:r>
      <w:r w:rsidR="002D1964">
        <w:rPr>
          <w:rFonts w:cs="Times New Roman"/>
          <w:sz w:val="26"/>
          <w:szCs w:val="26"/>
        </w:rPr>
        <w:t> ;</w:t>
      </w:r>
    </w:p>
    <w:p w14:paraId="47BC9894" w14:textId="77777777" w:rsidR="00F05203" w:rsidRDefault="00F05203"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 xml:space="preserve">Des querelles, </w:t>
      </w:r>
      <w:r w:rsidR="00743128" w:rsidRPr="00877CC1">
        <w:rPr>
          <w:rFonts w:cs="Times New Roman"/>
          <w:sz w:val="26"/>
          <w:szCs w:val="26"/>
        </w:rPr>
        <w:t>c</w:t>
      </w:r>
      <w:r w:rsidRPr="00877CC1">
        <w:rPr>
          <w:rFonts w:cs="Times New Roman"/>
          <w:sz w:val="26"/>
          <w:szCs w:val="26"/>
        </w:rPr>
        <w:t>onflits ouverts avec beaucoup de partenaires traditionnels comme nouveaux de EAA</w:t>
      </w:r>
      <w:r w:rsidR="002D1964">
        <w:rPr>
          <w:rFonts w:cs="Times New Roman"/>
          <w:sz w:val="26"/>
          <w:szCs w:val="26"/>
        </w:rPr>
        <w:t xml:space="preserve"> ; </w:t>
      </w:r>
    </w:p>
    <w:p w14:paraId="293636C4" w14:textId="77777777" w:rsidR="00877CC1" w:rsidRPr="00877CC1" w:rsidRDefault="00877CC1" w:rsidP="00877CC1">
      <w:pPr>
        <w:pStyle w:val="Paragraphedeliste"/>
        <w:numPr>
          <w:ilvl w:val="0"/>
          <w:numId w:val="1"/>
        </w:numPr>
        <w:spacing w:line="360" w:lineRule="auto"/>
        <w:jc w:val="both"/>
        <w:rPr>
          <w:rFonts w:cs="Times New Roman"/>
          <w:sz w:val="26"/>
          <w:szCs w:val="26"/>
        </w:rPr>
      </w:pPr>
      <w:r>
        <w:rPr>
          <w:rFonts w:cs="Times New Roman"/>
          <w:sz w:val="26"/>
          <w:szCs w:val="26"/>
        </w:rPr>
        <w:t>Etc.</w:t>
      </w:r>
    </w:p>
    <w:p w14:paraId="65921D79" w14:textId="77777777" w:rsidR="007D36B0" w:rsidRPr="00877CC1" w:rsidRDefault="00F05203" w:rsidP="00877CC1">
      <w:pPr>
        <w:pStyle w:val="Paragraphedeliste"/>
        <w:numPr>
          <w:ilvl w:val="0"/>
          <w:numId w:val="2"/>
        </w:numPr>
        <w:spacing w:line="360" w:lineRule="auto"/>
        <w:jc w:val="both"/>
        <w:rPr>
          <w:rFonts w:cs="Times New Roman"/>
          <w:b/>
          <w:i/>
          <w:sz w:val="26"/>
          <w:szCs w:val="26"/>
        </w:rPr>
      </w:pPr>
      <w:r w:rsidRPr="00877CC1">
        <w:rPr>
          <w:rFonts w:cs="Times New Roman"/>
          <w:b/>
          <w:i/>
          <w:sz w:val="26"/>
          <w:szCs w:val="26"/>
        </w:rPr>
        <w:t xml:space="preserve">De la détérioration du climat de travail </w:t>
      </w:r>
    </w:p>
    <w:p w14:paraId="318199B4" w14:textId="77777777" w:rsidR="007D36B0" w:rsidRPr="00877CC1" w:rsidRDefault="00F05203" w:rsidP="00877CC1">
      <w:pPr>
        <w:spacing w:line="360" w:lineRule="auto"/>
        <w:jc w:val="both"/>
        <w:rPr>
          <w:rFonts w:cs="Times New Roman"/>
          <w:sz w:val="26"/>
          <w:szCs w:val="26"/>
        </w:rPr>
      </w:pPr>
      <w:r w:rsidRPr="00877CC1">
        <w:rPr>
          <w:rFonts w:cs="Times New Roman"/>
          <w:sz w:val="26"/>
          <w:szCs w:val="26"/>
        </w:rPr>
        <w:t>Une ambiance délétère règne dans l’institution depuis 3 ans :</w:t>
      </w:r>
    </w:p>
    <w:p w14:paraId="53F253B3" w14:textId="77777777" w:rsidR="00743128" w:rsidRPr="00877CC1" w:rsidRDefault="00743128"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Des arriérés de salaire de 2 à 4 mois</w:t>
      </w:r>
      <w:r w:rsidR="002D1964">
        <w:rPr>
          <w:rFonts w:cs="Times New Roman"/>
          <w:sz w:val="26"/>
          <w:szCs w:val="26"/>
        </w:rPr>
        <w:t xml:space="preserve"> et plus aujourd’hui ;</w:t>
      </w:r>
    </w:p>
    <w:p w14:paraId="1281D48B" w14:textId="77777777" w:rsidR="00743128" w:rsidRPr="00877CC1" w:rsidRDefault="00743128"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Une assurance maladie qui n</w:t>
      </w:r>
      <w:r w:rsidR="002D1964">
        <w:rPr>
          <w:rFonts w:cs="Times New Roman"/>
          <w:sz w:val="26"/>
          <w:szCs w:val="26"/>
        </w:rPr>
        <w:t>’existe que de nom ;</w:t>
      </w:r>
    </w:p>
    <w:p w14:paraId="19C39C29" w14:textId="77777777" w:rsidR="003E708D" w:rsidRPr="00877CC1" w:rsidRDefault="00F05203"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Le social bafoué</w:t>
      </w:r>
      <w:r w:rsidR="002D1964">
        <w:rPr>
          <w:rFonts w:cs="Times New Roman"/>
          <w:sz w:val="26"/>
          <w:szCs w:val="26"/>
        </w:rPr>
        <w:t> ;</w:t>
      </w:r>
    </w:p>
    <w:p w14:paraId="004A8533" w14:textId="77777777" w:rsidR="00AB4035" w:rsidRPr="00877CC1" w:rsidRDefault="00AB4035"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 xml:space="preserve">Des jours fériés </w:t>
      </w:r>
      <w:r w:rsidR="00F05203" w:rsidRPr="00877CC1">
        <w:rPr>
          <w:rFonts w:cs="Times New Roman"/>
          <w:sz w:val="26"/>
          <w:szCs w:val="26"/>
        </w:rPr>
        <w:t>exploités aux fins du service</w:t>
      </w:r>
      <w:r w:rsidRPr="00877CC1">
        <w:rPr>
          <w:rFonts w:cs="Times New Roman"/>
          <w:sz w:val="26"/>
          <w:szCs w:val="26"/>
        </w:rPr>
        <w:t xml:space="preserve"> et non </w:t>
      </w:r>
      <w:r w:rsidR="00817281" w:rsidRPr="00877CC1">
        <w:rPr>
          <w:rFonts w:cs="Times New Roman"/>
          <w:sz w:val="26"/>
          <w:szCs w:val="26"/>
        </w:rPr>
        <w:t>payés</w:t>
      </w:r>
      <w:r w:rsidR="002D1964">
        <w:rPr>
          <w:rFonts w:cs="Times New Roman"/>
          <w:sz w:val="26"/>
          <w:szCs w:val="26"/>
        </w:rPr>
        <w:t> ;</w:t>
      </w:r>
    </w:p>
    <w:p w14:paraId="45E4A0C3" w14:textId="77777777" w:rsidR="00AB4035" w:rsidRPr="00877CC1" w:rsidRDefault="00F05203"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Des injures et dénigrements</w:t>
      </w:r>
      <w:r w:rsidR="002D1964">
        <w:rPr>
          <w:rFonts w:cs="Times New Roman"/>
          <w:sz w:val="26"/>
          <w:szCs w:val="26"/>
        </w:rPr>
        <w:t> ;</w:t>
      </w:r>
    </w:p>
    <w:p w14:paraId="6EF82B43" w14:textId="77777777" w:rsidR="00F05203" w:rsidRPr="00877CC1" w:rsidRDefault="00F05203"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De l’intimidation</w:t>
      </w:r>
      <w:r w:rsidR="002D1964">
        <w:rPr>
          <w:rFonts w:cs="Times New Roman"/>
          <w:sz w:val="26"/>
          <w:szCs w:val="26"/>
        </w:rPr>
        <w:t> ;</w:t>
      </w:r>
    </w:p>
    <w:p w14:paraId="41A08A13" w14:textId="77777777" w:rsidR="00F05203" w:rsidRPr="00877CC1" w:rsidRDefault="00F05203"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Du harcèlement de tous genres</w:t>
      </w:r>
      <w:r w:rsidR="002D1964">
        <w:rPr>
          <w:rFonts w:cs="Times New Roman"/>
          <w:sz w:val="26"/>
          <w:szCs w:val="26"/>
        </w:rPr>
        <w:t> ;</w:t>
      </w:r>
    </w:p>
    <w:p w14:paraId="46DDC18F" w14:textId="77777777" w:rsidR="00743128" w:rsidRPr="00877CC1" w:rsidRDefault="00743128"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De l’intoxication</w:t>
      </w:r>
      <w:r w:rsidR="002D1964">
        <w:rPr>
          <w:rFonts w:cs="Times New Roman"/>
          <w:sz w:val="26"/>
          <w:szCs w:val="26"/>
        </w:rPr>
        <w:t> ;</w:t>
      </w:r>
    </w:p>
    <w:p w14:paraId="44576FCE" w14:textId="77777777" w:rsidR="004F2317" w:rsidRPr="00877CC1" w:rsidRDefault="004F2317"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Absence de dialogue et non-respect du minimum exigé pour le personnel</w:t>
      </w:r>
      <w:r w:rsidR="002D1964">
        <w:rPr>
          <w:rFonts w:cs="Times New Roman"/>
          <w:sz w:val="26"/>
          <w:szCs w:val="26"/>
        </w:rPr>
        <w:t> ;</w:t>
      </w:r>
    </w:p>
    <w:p w14:paraId="6968F80B" w14:textId="77777777" w:rsidR="004F2317" w:rsidRDefault="004F2317" w:rsidP="00877CC1">
      <w:pPr>
        <w:pStyle w:val="Paragraphedeliste"/>
        <w:numPr>
          <w:ilvl w:val="0"/>
          <w:numId w:val="1"/>
        </w:numPr>
        <w:spacing w:line="360" w:lineRule="auto"/>
        <w:jc w:val="both"/>
        <w:rPr>
          <w:rFonts w:cs="Times New Roman"/>
          <w:sz w:val="26"/>
          <w:szCs w:val="26"/>
        </w:rPr>
      </w:pPr>
      <w:r w:rsidRPr="00877CC1">
        <w:rPr>
          <w:rFonts w:cs="Times New Roman"/>
          <w:sz w:val="26"/>
          <w:szCs w:val="26"/>
        </w:rPr>
        <w:t>Etc.</w:t>
      </w:r>
    </w:p>
    <w:p w14:paraId="436B75C8" w14:textId="77777777" w:rsidR="00353EB7" w:rsidRPr="00877CC1" w:rsidRDefault="00353EB7" w:rsidP="00353EB7">
      <w:pPr>
        <w:pStyle w:val="Paragraphedeliste"/>
        <w:spacing w:line="360" w:lineRule="auto"/>
        <w:jc w:val="both"/>
        <w:rPr>
          <w:rFonts w:cs="Times New Roman"/>
          <w:sz w:val="26"/>
          <w:szCs w:val="26"/>
        </w:rPr>
      </w:pPr>
    </w:p>
    <w:p w14:paraId="7B009F66" w14:textId="77777777" w:rsidR="004F2317" w:rsidRPr="00877CC1" w:rsidRDefault="00877CC1" w:rsidP="00877CC1">
      <w:pPr>
        <w:spacing w:line="360" w:lineRule="auto"/>
        <w:jc w:val="center"/>
        <w:rPr>
          <w:rFonts w:cs="Times New Roman"/>
          <w:b/>
          <w:sz w:val="26"/>
          <w:szCs w:val="26"/>
          <w:u w:val="single"/>
        </w:rPr>
      </w:pPr>
      <w:r w:rsidRPr="00877CC1">
        <w:rPr>
          <w:rFonts w:cs="Times New Roman"/>
          <w:b/>
          <w:sz w:val="26"/>
          <w:szCs w:val="26"/>
          <w:u w:val="single"/>
        </w:rPr>
        <w:lastRenderedPageBreak/>
        <w:t>REVENDICATIONS</w:t>
      </w:r>
    </w:p>
    <w:p w14:paraId="61F0115A" w14:textId="2B47E61F" w:rsidR="00743128" w:rsidRPr="00877CC1" w:rsidRDefault="004F2317" w:rsidP="00877CC1">
      <w:pPr>
        <w:spacing w:line="360" w:lineRule="auto"/>
        <w:jc w:val="both"/>
        <w:rPr>
          <w:rFonts w:cs="Times New Roman"/>
          <w:sz w:val="26"/>
          <w:szCs w:val="26"/>
        </w:rPr>
      </w:pPr>
      <w:r w:rsidRPr="00877CC1">
        <w:rPr>
          <w:rFonts w:cs="Times New Roman"/>
          <w:sz w:val="26"/>
          <w:szCs w:val="26"/>
        </w:rPr>
        <w:t>Les faits ci-dessus cités ne sauraient être exhaustifs. Le personnel a, pour certains, essayé depuis belle lurette d’attirer l’attention de l’administration, aussi bien en public qu’en privé, sur ces signaux annonciateurs du risque suprême que cour</w:t>
      </w:r>
      <w:r w:rsidR="00092406">
        <w:rPr>
          <w:rFonts w:cs="Times New Roman"/>
          <w:sz w:val="26"/>
          <w:szCs w:val="26"/>
        </w:rPr>
        <w:t>t</w:t>
      </w:r>
      <w:r w:rsidRPr="00877CC1">
        <w:rPr>
          <w:rFonts w:cs="Times New Roman"/>
          <w:sz w:val="26"/>
          <w:szCs w:val="26"/>
        </w:rPr>
        <w:t xml:space="preserve"> l’institution à savoir la faillite. Mais il s’est toujours heurté aux dénigrements et à l’instauration de la terreur destiné</w:t>
      </w:r>
      <w:r w:rsidR="00A251C2">
        <w:rPr>
          <w:rFonts w:cs="Times New Roman"/>
          <w:sz w:val="26"/>
          <w:szCs w:val="26"/>
        </w:rPr>
        <w:t>s à décourager</w:t>
      </w:r>
      <w:r w:rsidRPr="00877CC1">
        <w:rPr>
          <w:rFonts w:cs="Times New Roman"/>
          <w:sz w:val="26"/>
          <w:szCs w:val="26"/>
        </w:rPr>
        <w:t xml:space="preserve"> toute tentative de point</w:t>
      </w:r>
      <w:r w:rsidR="00A929BB">
        <w:rPr>
          <w:rFonts w:cs="Times New Roman"/>
          <w:sz w:val="26"/>
          <w:szCs w:val="26"/>
        </w:rPr>
        <w:t>er</w:t>
      </w:r>
      <w:r w:rsidRPr="00877CC1">
        <w:rPr>
          <w:rFonts w:cs="Times New Roman"/>
          <w:sz w:val="26"/>
          <w:szCs w:val="26"/>
        </w:rPr>
        <w:t xml:space="preserve"> les dysfonctionnements. Face à cette situation, l</w:t>
      </w:r>
      <w:r w:rsidR="00743128" w:rsidRPr="00877CC1">
        <w:rPr>
          <w:rFonts w:cs="Times New Roman"/>
          <w:sz w:val="26"/>
          <w:szCs w:val="26"/>
        </w:rPr>
        <w:t xml:space="preserve">e personnel a </w:t>
      </w:r>
      <w:r w:rsidRPr="00877CC1">
        <w:rPr>
          <w:rFonts w:cs="Times New Roman"/>
          <w:sz w:val="26"/>
          <w:szCs w:val="26"/>
        </w:rPr>
        <w:t>en début juin 2014,</w:t>
      </w:r>
      <w:r w:rsidR="00743128" w:rsidRPr="00877CC1">
        <w:rPr>
          <w:rFonts w:cs="Times New Roman"/>
          <w:sz w:val="26"/>
          <w:szCs w:val="26"/>
        </w:rPr>
        <w:t xml:space="preserve"> </w:t>
      </w:r>
      <w:r w:rsidR="00A251C2">
        <w:rPr>
          <w:rFonts w:cs="Times New Roman"/>
          <w:sz w:val="26"/>
          <w:szCs w:val="26"/>
        </w:rPr>
        <w:t xml:space="preserve">demandé </w:t>
      </w:r>
      <w:r w:rsidR="00743128" w:rsidRPr="00877CC1">
        <w:rPr>
          <w:rFonts w:cs="Times New Roman"/>
          <w:sz w:val="26"/>
          <w:szCs w:val="26"/>
        </w:rPr>
        <w:t xml:space="preserve">l’élection de délégués de personnel pour constituer </w:t>
      </w:r>
      <w:r w:rsidR="00A929BB">
        <w:rPr>
          <w:rFonts w:cs="Times New Roman"/>
          <w:sz w:val="26"/>
          <w:szCs w:val="26"/>
        </w:rPr>
        <w:t>le</w:t>
      </w:r>
      <w:r w:rsidR="00743128" w:rsidRPr="00877CC1">
        <w:rPr>
          <w:rFonts w:cs="Times New Roman"/>
          <w:sz w:val="26"/>
          <w:szCs w:val="26"/>
        </w:rPr>
        <w:t xml:space="preserve"> </w:t>
      </w:r>
      <w:r w:rsidRPr="00877CC1">
        <w:rPr>
          <w:rFonts w:cs="Times New Roman"/>
          <w:sz w:val="26"/>
          <w:szCs w:val="26"/>
        </w:rPr>
        <w:t>porte</w:t>
      </w:r>
      <w:r w:rsidR="00A929BB">
        <w:rPr>
          <w:rFonts w:cs="Times New Roman"/>
          <w:sz w:val="26"/>
          <w:szCs w:val="26"/>
        </w:rPr>
        <w:t>-</w:t>
      </w:r>
      <w:r w:rsidRPr="00877CC1">
        <w:rPr>
          <w:rFonts w:cs="Times New Roman"/>
          <w:sz w:val="26"/>
          <w:szCs w:val="26"/>
        </w:rPr>
        <w:t xml:space="preserve">voix </w:t>
      </w:r>
      <w:r w:rsidR="00A929BB">
        <w:rPr>
          <w:rFonts w:cs="Times New Roman"/>
          <w:sz w:val="26"/>
          <w:szCs w:val="26"/>
        </w:rPr>
        <w:t xml:space="preserve">pour agir au nom et pour le compte </w:t>
      </w:r>
      <w:r w:rsidRPr="00877CC1">
        <w:rPr>
          <w:rFonts w:cs="Times New Roman"/>
          <w:sz w:val="26"/>
          <w:szCs w:val="26"/>
        </w:rPr>
        <w:t xml:space="preserve">de l’ensemble des agents qui n’ont </w:t>
      </w:r>
      <w:r w:rsidR="00FE3DCF" w:rsidRPr="00877CC1">
        <w:rPr>
          <w:rFonts w:cs="Times New Roman"/>
          <w:sz w:val="26"/>
          <w:szCs w:val="26"/>
        </w:rPr>
        <w:t xml:space="preserve">pas soit le courage, soit l’opportunité de s’exprimer. Le refus a été aussi systématique que le silence méprisant de l’administration suites aux multiples doléances à elle soumises. </w:t>
      </w:r>
    </w:p>
    <w:p w14:paraId="51D688EE" w14:textId="77777777" w:rsidR="00743128" w:rsidRPr="00877CC1" w:rsidRDefault="00743128" w:rsidP="00877CC1">
      <w:pPr>
        <w:spacing w:line="360" w:lineRule="auto"/>
        <w:jc w:val="both"/>
        <w:rPr>
          <w:rFonts w:cs="Times New Roman"/>
          <w:sz w:val="26"/>
          <w:szCs w:val="26"/>
        </w:rPr>
      </w:pPr>
      <w:r w:rsidRPr="00877CC1">
        <w:rPr>
          <w:rFonts w:cs="Times New Roman"/>
          <w:sz w:val="26"/>
          <w:szCs w:val="26"/>
        </w:rPr>
        <w:t>Nous</w:t>
      </w:r>
      <w:r w:rsidR="00FE3DCF" w:rsidRPr="00877CC1">
        <w:rPr>
          <w:rFonts w:cs="Times New Roman"/>
          <w:sz w:val="26"/>
          <w:szCs w:val="26"/>
        </w:rPr>
        <w:t>, personnel de EAA</w:t>
      </w:r>
      <w:r w:rsidR="00E100A0">
        <w:rPr>
          <w:rFonts w:cs="Times New Roman"/>
          <w:sz w:val="26"/>
          <w:szCs w:val="26"/>
        </w:rPr>
        <w:t>,</w:t>
      </w:r>
      <w:r w:rsidRPr="00877CC1">
        <w:rPr>
          <w:rFonts w:cs="Times New Roman"/>
          <w:sz w:val="26"/>
          <w:szCs w:val="26"/>
        </w:rPr>
        <w:t xml:space="preserve"> ne pouvons plus continuer </w:t>
      </w:r>
      <w:r w:rsidR="004F2317" w:rsidRPr="00877CC1">
        <w:rPr>
          <w:rFonts w:cs="Times New Roman"/>
          <w:sz w:val="26"/>
          <w:szCs w:val="26"/>
        </w:rPr>
        <w:t>à</w:t>
      </w:r>
      <w:r w:rsidR="00FE3DCF" w:rsidRPr="00877CC1">
        <w:rPr>
          <w:rFonts w:cs="Times New Roman"/>
          <w:sz w:val="26"/>
          <w:szCs w:val="26"/>
        </w:rPr>
        <w:t xml:space="preserve"> supporter </w:t>
      </w:r>
      <w:r w:rsidR="00E100A0">
        <w:rPr>
          <w:rFonts w:cs="Times New Roman"/>
          <w:sz w:val="26"/>
          <w:szCs w:val="26"/>
        </w:rPr>
        <w:t xml:space="preserve">dans un </w:t>
      </w:r>
      <w:r w:rsidR="00FE3DCF" w:rsidRPr="00877CC1">
        <w:rPr>
          <w:rFonts w:cs="Times New Roman"/>
          <w:sz w:val="26"/>
          <w:szCs w:val="26"/>
        </w:rPr>
        <w:t xml:space="preserve">silence </w:t>
      </w:r>
      <w:r w:rsidR="00E100A0">
        <w:rPr>
          <w:rFonts w:cs="Times New Roman"/>
          <w:sz w:val="26"/>
          <w:szCs w:val="26"/>
        </w:rPr>
        <w:t xml:space="preserve">coupable, cette </w:t>
      </w:r>
      <w:r w:rsidR="00FE3DCF" w:rsidRPr="00877CC1">
        <w:rPr>
          <w:rFonts w:cs="Times New Roman"/>
          <w:sz w:val="26"/>
          <w:szCs w:val="26"/>
        </w:rPr>
        <w:t xml:space="preserve">situation </w:t>
      </w:r>
      <w:r w:rsidRPr="00877CC1">
        <w:rPr>
          <w:rFonts w:cs="Times New Roman"/>
          <w:sz w:val="26"/>
          <w:szCs w:val="26"/>
        </w:rPr>
        <w:t xml:space="preserve">et être responsable </w:t>
      </w:r>
      <w:r w:rsidR="00FE3DCF" w:rsidRPr="00877CC1">
        <w:rPr>
          <w:rFonts w:cs="Times New Roman"/>
          <w:sz w:val="26"/>
          <w:szCs w:val="26"/>
        </w:rPr>
        <w:t xml:space="preserve">devant l’histoire </w:t>
      </w:r>
      <w:r w:rsidRPr="00877CC1">
        <w:rPr>
          <w:rFonts w:cs="Times New Roman"/>
          <w:sz w:val="26"/>
          <w:szCs w:val="26"/>
        </w:rPr>
        <w:t xml:space="preserve">de la disparition </w:t>
      </w:r>
      <w:r w:rsidR="00FE3DCF" w:rsidRPr="00877CC1">
        <w:rPr>
          <w:rFonts w:cs="Times New Roman"/>
          <w:sz w:val="26"/>
          <w:szCs w:val="26"/>
        </w:rPr>
        <w:t xml:space="preserve">LENTE et QUASI programmée </w:t>
      </w:r>
      <w:r w:rsidRPr="00877CC1">
        <w:rPr>
          <w:rFonts w:cs="Times New Roman"/>
          <w:sz w:val="26"/>
          <w:szCs w:val="26"/>
        </w:rPr>
        <w:t>de cette institution</w:t>
      </w:r>
      <w:r w:rsidR="00E100A0">
        <w:rPr>
          <w:rFonts w:cs="Times New Roman"/>
          <w:sz w:val="26"/>
          <w:szCs w:val="26"/>
        </w:rPr>
        <w:t xml:space="preserve"> </w:t>
      </w:r>
      <w:r w:rsidR="00FE3DCF" w:rsidRPr="00877CC1">
        <w:rPr>
          <w:rFonts w:cs="Times New Roman"/>
          <w:sz w:val="26"/>
          <w:szCs w:val="26"/>
        </w:rPr>
        <w:t xml:space="preserve">que nous avons fortement contribué à faire grandir </w:t>
      </w:r>
      <w:r w:rsidRPr="00877CC1">
        <w:rPr>
          <w:rFonts w:cs="Times New Roman"/>
          <w:sz w:val="26"/>
          <w:szCs w:val="26"/>
        </w:rPr>
        <w:t xml:space="preserve"> </w:t>
      </w:r>
      <w:r w:rsidR="00FE3DCF" w:rsidRPr="00877CC1">
        <w:rPr>
          <w:rFonts w:cs="Times New Roman"/>
          <w:sz w:val="26"/>
          <w:szCs w:val="26"/>
        </w:rPr>
        <w:t xml:space="preserve">pour </w:t>
      </w:r>
      <w:r w:rsidR="00A251C2">
        <w:rPr>
          <w:rFonts w:cs="Times New Roman"/>
          <w:sz w:val="26"/>
          <w:szCs w:val="26"/>
        </w:rPr>
        <w:t>le bien-être de nos populations !</w:t>
      </w:r>
    </w:p>
    <w:p w14:paraId="2E4FE722" w14:textId="77777777" w:rsidR="00FE3DCF" w:rsidRPr="00877CC1" w:rsidRDefault="00FE3DCF" w:rsidP="00877CC1">
      <w:pPr>
        <w:spacing w:line="360" w:lineRule="auto"/>
        <w:jc w:val="both"/>
        <w:rPr>
          <w:rFonts w:cs="Times New Roman"/>
          <w:sz w:val="26"/>
          <w:szCs w:val="26"/>
        </w:rPr>
      </w:pPr>
      <w:r w:rsidRPr="00877CC1">
        <w:rPr>
          <w:rFonts w:cs="Times New Roman"/>
          <w:sz w:val="26"/>
          <w:szCs w:val="26"/>
        </w:rPr>
        <w:t>C’est pourquoi,</w:t>
      </w:r>
      <w:r w:rsidR="00877CC1" w:rsidRPr="00877CC1">
        <w:rPr>
          <w:rFonts w:cs="Times New Roman"/>
          <w:sz w:val="26"/>
          <w:szCs w:val="26"/>
        </w:rPr>
        <w:t xml:space="preserve"> conscient de l’image terne de l’institution véhiculé</w:t>
      </w:r>
      <w:r w:rsidR="00A251C2">
        <w:rPr>
          <w:rFonts w:cs="Times New Roman"/>
          <w:sz w:val="26"/>
          <w:szCs w:val="26"/>
        </w:rPr>
        <w:t>e</w:t>
      </w:r>
      <w:r w:rsidR="00877CC1" w:rsidRPr="00877CC1">
        <w:rPr>
          <w:rFonts w:cs="Times New Roman"/>
          <w:sz w:val="26"/>
          <w:szCs w:val="26"/>
        </w:rPr>
        <w:t xml:space="preserve"> depuis 3 ans, de la non-compatibilité et du manque de confiance entre le premier responsable et le personnel d’une part et les partenaires techniques et financiers d’autre</w:t>
      </w:r>
      <w:r w:rsidR="00877CC1">
        <w:rPr>
          <w:rFonts w:cs="Times New Roman"/>
          <w:sz w:val="26"/>
          <w:szCs w:val="26"/>
        </w:rPr>
        <w:t xml:space="preserve"> part</w:t>
      </w:r>
      <w:r w:rsidR="00877CC1" w:rsidRPr="00877CC1">
        <w:rPr>
          <w:rFonts w:cs="Times New Roman"/>
          <w:sz w:val="26"/>
          <w:szCs w:val="26"/>
        </w:rPr>
        <w:t xml:space="preserve">, </w:t>
      </w:r>
      <w:r w:rsidRPr="00877CC1">
        <w:rPr>
          <w:rFonts w:cs="Times New Roman"/>
          <w:sz w:val="26"/>
          <w:szCs w:val="26"/>
        </w:rPr>
        <w:t>nous exigeons :</w:t>
      </w:r>
    </w:p>
    <w:p w14:paraId="4A62C091" w14:textId="77777777" w:rsidR="00FE3DCF" w:rsidRPr="00877CC1" w:rsidRDefault="00FE3DCF" w:rsidP="00877CC1">
      <w:pPr>
        <w:pStyle w:val="Paragraphedeliste"/>
        <w:numPr>
          <w:ilvl w:val="0"/>
          <w:numId w:val="5"/>
        </w:numPr>
        <w:spacing w:line="360" w:lineRule="auto"/>
        <w:jc w:val="both"/>
        <w:rPr>
          <w:rFonts w:cs="Times New Roman"/>
          <w:sz w:val="26"/>
          <w:szCs w:val="26"/>
        </w:rPr>
      </w:pPr>
      <w:r w:rsidRPr="00877CC1">
        <w:rPr>
          <w:rFonts w:cs="Times New Roman"/>
          <w:sz w:val="26"/>
          <w:szCs w:val="26"/>
        </w:rPr>
        <w:t xml:space="preserve">Le paiement </w:t>
      </w:r>
      <w:r w:rsidR="00877CC1" w:rsidRPr="00877CC1">
        <w:rPr>
          <w:rFonts w:cs="Times New Roman"/>
          <w:b/>
          <w:sz w:val="26"/>
          <w:szCs w:val="26"/>
        </w:rPr>
        <w:t>IMMEDIAT ET SANS CONCESSION</w:t>
      </w:r>
      <w:r w:rsidR="00877CC1" w:rsidRPr="00877CC1">
        <w:rPr>
          <w:rFonts w:cs="Times New Roman"/>
          <w:sz w:val="26"/>
          <w:szCs w:val="26"/>
        </w:rPr>
        <w:t xml:space="preserve"> </w:t>
      </w:r>
      <w:r w:rsidRPr="00877CC1">
        <w:rPr>
          <w:rFonts w:cs="Times New Roman"/>
          <w:sz w:val="26"/>
          <w:szCs w:val="26"/>
        </w:rPr>
        <w:t>de l’intégralité des arriérés de salaires qui courent depuis Février 2014 pour certains et Avril 2014 pour d’autres</w:t>
      </w:r>
      <w:r w:rsidR="00877CC1" w:rsidRPr="00877CC1">
        <w:rPr>
          <w:rFonts w:cs="Times New Roman"/>
          <w:sz w:val="26"/>
          <w:szCs w:val="26"/>
        </w:rPr>
        <w:t xml:space="preserve"> </w:t>
      </w:r>
    </w:p>
    <w:p w14:paraId="498263E0" w14:textId="77777777" w:rsidR="00FE3DCF" w:rsidRDefault="00FE3DCF" w:rsidP="00877CC1">
      <w:pPr>
        <w:pStyle w:val="Paragraphedeliste"/>
        <w:numPr>
          <w:ilvl w:val="0"/>
          <w:numId w:val="5"/>
        </w:numPr>
        <w:spacing w:line="360" w:lineRule="auto"/>
        <w:jc w:val="both"/>
        <w:rPr>
          <w:rFonts w:cs="Times New Roman"/>
          <w:sz w:val="26"/>
          <w:szCs w:val="26"/>
        </w:rPr>
      </w:pPr>
      <w:r w:rsidRPr="00877CC1">
        <w:rPr>
          <w:rFonts w:cs="Times New Roman"/>
          <w:sz w:val="26"/>
          <w:szCs w:val="26"/>
        </w:rPr>
        <w:t xml:space="preserve">La mise en place </w:t>
      </w:r>
      <w:r w:rsidR="00877CC1" w:rsidRPr="00877CC1">
        <w:rPr>
          <w:rFonts w:cs="Times New Roman"/>
          <w:b/>
          <w:sz w:val="26"/>
          <w:szCs w:val="26"/>
        </w:rPr>
        <w:t>RAPIDE</w:t>
      </w:r>
      <w:r w:rsidRPr="00877CC1">
        <w:rPr>
          <w:rFonts w:cs="Times New Roman"/>
          <w:sz w:val="26"/>
          <w:szCs w:val="26"/>
        </w:rPr>
        <w:t xml:space="preserve"> des délégués du personnel</w:t>
      </w:r>
    </w:p>
    <w:p w14:paraId="2A3E631D" w14:textId="77777777" w:rsidR="00494DAA" w:rsidRPr="00877CC1" w:rsidRDefault="00494DAA" w:rsidP="00877CC1">
      <w:pPr>
        <w:pStyle w:val="Paragraphedeliste"/>
        <w:numPr>
          <w:ilvl w:val="0"/>
          <w:numId w:val="5"/>
        </w:numPr>
        <w:spacing w:line="360" w:lineRule="auto"/>
        <w:jc w:val="both"/>
        <w:rPr>
          <w:rFonts w:cs="Times New Roman"/>
          <w:sz w:val="26"/>
          <w:szCs w:val="26"/>
        </w:rPr>
      </w:pPr>
      <w:r>
        <w:rPr>
          <w:rFonts w:cs="Times New Roman"/>
          <w:sz w:val="26"/>
          <w:szCs w:val="26"/>
        </w:rPr>
        <w:t>Audit externe intégral de l’institution</w:t>
      </w:r>
    </w:p>
    <w:p w14:paraId="366D281A" w14:textId="77777777" w:rsidR="00FE3DCF" w:rsidRDefault="00FE3DCF" w:rsidP="00877CC1">
      <w:pPr>
        <w:pStyle w:val="Paragraphedeliste"/>
        <w:numPr>
          <w:ilvl w:val="0"/>
          <w:numId w:val="5"/>
        </w:numPr>
        <w:spacing w:line="360" w:lineRule="auto"/>
        <w:jc w:val="both"/>
        <w:rPr>
          <w:rFonts w:cs="Times New Roman"/>
          <w:sz w:val="26"/>
          <w:szCs w:val="26"/>
        </w:rPr>
      </w:pPr>
      <w:r w:rsidRPr="00877CC1">
        <w:rPr>
          <w:rFonts w:cs="Times New Roman"/>
          <w:sz w:val="26"/>
          <w:szCs w:val="26"/>
        </w:rPr>
        <w:t xml:space="preserve">Le départ </w:t>
      </w:r>
      <w:r w:rsidR="00877CC1" w:rsidRPr="00877CC1">
        <w:rPr>
          <w:rFonts w:cs="Times New Roman"/>
          <w:b/>
          <w:sz w:val="26"/>
          <w:szCs w:val="26"/>
        </w:rPr>
        <w:t>SANS COMPROMIS AUCUN</w:t>
      </w:r>
      <w:r w:rsidR="00877CC1" w:rsidRPr="00877CC1">
        <w:rPr>
          <w:rFonts w:cs="Times New Roman"/>
          <w:sz w:val="26"/>
          <w:szCs w:val="26"/>
        </w:rPr>
        <w:t xml:space="preserve"> du premier responsable de l’institution, M. Idrissa DOUCOURE. </w:t>
      </w:r>
    </w:p>
    <w:p w14:paraId="14A83BC0" w14:textId="77777777" w:rsidR="00A251C2" w:rsidRDefault="00A251C2" w:rsidP="00A251C2">
      <w:pPr>
        <w:pStyle w:val="Paragraphedeliste"/>
        <w:spacing w:line="360" w:lineRule="auto"/>
        <w:jc w:val="right"/>
        <w:rPr>
          <w:rFonts w:cs="Times New Roman"/>
          <w:sz w:val="26"/>
          <w:szCs w:val="26"/>
        </w:rPr>
      </w:pPr>
      <w:r>
        <w:rPr>
          <w:rFonts w:cs="Times New Roman"/>
          <w:sz w:val="26"/>
          <w:szCs w:val="26"/>
        </w:rPr>
        <w:t>Fait à Ouagadougou le 24 Juin 2014</w:t>
      </w:r>
    </w:p>
    <w:p w14:paraId="1508E11C" w14:textId="77777777" w:rsidR="00A251C2" w:rsidRDefault="00A251C2" w:rsidP="00A251C2">
      <w:pPr>
        <w:pStyle w:val="Paragraphedeliste"/>
        <w:spacing w:line="360" w:lineRule="auto"/>
        <w:jc w:val="right"/>
        <w:rPr>
          <w:rFonts w:cs="Times New Roman"/>
          <w:sz w:val="26"/>
          <w:szCs w:val="26"/>
        </w:rPr>
      </w:pPr>
    </w:p>
    <w:p w14:paraId="10B0B708" w14:textId="74C46307" w:rsidR="00A251C2" w:rsidRPr="00877CC1" w:rsidRDefault="00A251C2" w:rsidP="00A251C2">
      <w:pPr>
        <w:pStyle w:val="Paragraphedeliste"/>
        <w:spacing w:line="360" w:lineRule="auto"/>
        <w:jc w:val="right"/>
        <w:rPr>
          <w:rFonts w:cs="Times New Roman"/>
          <w:sz w:val="26"/>
          <w:szCs w:val="26"/>
        </w:rPr>
      </w:pPr>
      <w:r>
        <w:rPr>
          <w:rFonts w:cs="Times New Roman"/>
          <w:sz w:val="26"/>
          <w:szCs w:val="26"/>
        </w:rPr>
        <w:t>Le Personnel</w:t>
      </w:r>
      <w:r w:rsidR="00092406">
        <w:rPr>
          <w:rFonts w:cs="Times New Roman"/>
          <w:sz w:val="26"/>
          <w:szCs w:val="26"/>
        </w:rPr>
        <w:t xml:space="preserve"> </w:t>
      </w:r>
      <w:proofErr w:type="gramStart"/>
      <w:r w:rsidR="00092406">
        <w:rPr>
          <w:rFonts w:cs="Times New Roman"/>
          <w:sz w:val="26"/>
          <w:szCs w:val="26"/>
        </w:rPr>
        <w:t>de EAA</w:t>
      </w:r>
      <w:proofErr w:type="gramEnd"/>
    </w:p>
    <w:sectPr w:rsidR="00A251C2" w:rsidRPr="00877CC1" w:rsidSect="00E100A0">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ADE"/>
    <w:multiLevelType w:val="hybridMultilevel"/>
    <w:tmpl w:val="92C63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730B9C"/>
    <w:multiLevelType w:val="hybridMultilevel"/>
    <w:tmpl w:val="3F061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C51E29"/>
    <w:multiLevelType w:val="hybridMultilevel"/>
    <w:tmpl w:val="939E9CC2"/>
    <w:lvl w:ilvl="0" w:tplc="EC88CC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C921A1"/>
    <w:multiLevelType w:val="hybridMultilevel"/>
    <w:tmpl w:val="C374D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AD28BF"/>
    <w:multiLevelType w:val="hybridMultilevel"/>
    <w:tmpl w:val="ACEC8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03"/>
    <w:rsid w:val="000746BE"/>
    <w:rsid w:val="00092406"/>
    <w:rsid w:val="002D1964"/>
    <w:rsid w:val="003011C8"/>
    <w:rsid w:val="00353EB7"/>
    <w:rsid w:val="003E0257"/>
    <w:rsid w:val="003E0C17"/>
    <w:rsid w:val="003E708D"/>
    <w:rsid w:val="00474C03"/>
    <w:rsid w:val="00494DAA"/>
    <w:rsid w:val="004F2317"/>
    <w:rsid w:val="00686EAC"/>
    <w:rsid w:val="00743128"/>
    <w:rsid w:val="007D36B0"/>
    <w:rsid w:val="00813B2E"/>
    <w:rsid w:val="00817281"/>
    <w:rsid w:val="00823B85"/>
    <w:rsid w:val="00877CC1"/>
    <w:rsid w:val="00983AA2"/>
    <w:rsid w:val="009B0DD9"/>
    <w:rsid w:val="00A251C2"/>
    <w:rsid w:val="00A929BB"/>
    <w:rsid w:val="00AB4035"/>
    <w:rsid w:val="00BA01EC"/>
    <w:rsid w:val="00D71C93"/>
    <w:rsid w:val="00E100A0"/>
    <w:rsid w:val="00EF1271"/>
    <w:rsid w:val="00F0208A"/>
    <w:rsid w:val="00F05203"/>
    <w:rsid w:val="00FE3D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35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035"/>
    <w:pPr>
      <w:ind w:left="720"/>
      <w:contextualSpacing/>
    </w:pPr>
  </w:style>
  <w:style w:type="paragraph" w:styleId="Textedebulles">
    <w:name w:val="Balloon Text"/>
    <w:basedOn w:val="Normal"/>
    <w:link w:val="TextedebullesCar"/>
    <w:uiPriority w:val="99"/>
    <w:semiHidden/>
    <w:unhideWhenUsed/>
    <w:rsid w:val="00092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4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035"/>
    <w:pPr>
      <w:ind w:left="720"/>
      <w:contextualSpacing/>
    </w:pPr>
  </w:style>
  <w:style w:type="paragraph" w:styleId="Textedebulles">
    <w:name w:val="Balloon Text"/>
    <w:basedOn w:val="Normal"/>
    <w:link w:val="TextedebullesCar"/>
    <w:uiPriority w:val="99"/>
    <w:semiHidden/>
    <w:unhideWhenUsed/>
    <w:rsid w:val="00092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2014-06-24T07:44:00Z</cp:lastPrinted>
  <dcterms:created xsi:type="dcterms:W3CDTF">2014-06-26T16:10:00Z</dcterms:created>
  <dcterms:modified xsi:type="dcterms:W3CDTF">2014-06-26T16:10:00Z</dcterms:modified>
</cp:coreProperties>
</file>